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50174F" w:rsidRDefault="0050174F" w:rsidP="0050174F">
      <w:pPr>
        <w:jc w:val="center"/>
        <w:rPr>
          <w:b/>
        </w:rPr>
      </w:pPr>
      <w:r>
        <w:rPr>
          <w:b/>
        </w:rPr>
        <w:t>BĮ KLAIPĖDOS MIESTO SOCIALINIŲ PASLAUGŲ CENTRO „DANĖ“ 202</w:t>
      </w:r>
      <w:r w:rsidR="00F32DC4">
        <w:rPr>
          <w:b/>
        </w:rPr>
        <w:t>2</w:t>
      </w:r>
      <w:r>
        <w:rPr>
          <w:b/>
        </w:rPr>
        <w:t xml:space="preserve"> METŲ VEIKLOS ATASKAITA</w:t>
      </w:r>
    </w:p>
    <w:p w:rsidR="00832CC9" w:rsidRPr="00F72A1E" w:rsidRDefault="00832CC9" w:rsidP="0006079E">
      <w:pPr>
        <w:jc w:val="center"/>
      </w:pPr>
    </w:p>
    <w:p w:rsidR="00F32DC4" w:rsidRDefault="00F32DC4" w:rsidP="00F32DC4">
      <w:pPr>
        <w:ind w:left="360" w:firstLine="349"/>
        <w:jc w:val="both"/>
        <w:rPr>
          <w:b/>
        </w:rPr>
      </w:pPr>
      <w:r>
        <w:rPr>
          <w:b/>
        </w:rPr>
        <w:t>1.Įstaigos pristatymas.</w:t>
      </w:r>
    </w:p>
    <w:p w:rsidR="00F32DC4" w:rsidRDefault="00F32DC4" w:rsidP="00F32DC4">
      <w:pPr>
        <w:ind w:firstLine="709"/>
        <w:jc w:val="both"/>
        <w:rPr>
          <w:lang w:val="en-ZW"/>
        </w:rPr>
      </w:pPr>
      <w:r>
        <w:t xml:space="preserve">1.1. Klaipėdos socialinių paslaugų centras „Danė“, Kretingos g. 44, Klaipėda, tel. 8 46 497614, </w:t>
      </w:r>
      <w:proofErr w:type="spellStart"/>
      <w:r>
        <w:t>el.p</w:t>
      </w:r>
      <w:proofErr w:type="spellEnd"/>
      <w:r>
        <w:t xml:space="preserve">. </w:t>
      </w:r>
      <w:hyperlink r:id="rId7" w:history="1">
        <w:r>
          <w:rPr>
            <w:rStyle w:val="Hipersaitas"/>
          </w:rPr>
          <w:t>info@danespc.lt</w:t>
        </w:r>
      </w:hyperlink>
      <w:r>
        <w:t xml:space="preserve">  internetinė svetainė:  www.</w:t>
      </w:r>
      <w:proofErr w:type="spellStart"/>
      <w:r>
        <w:rPr>
          <w:lang w:val="en-ZW"/>
        </w:rPr>
        <w:t>danespc.lt</w:t>
      </w:r>
      <w:proofErr w:type="spellEnd"/>
    </w:p>
    <w:p w:rsidR="00F32DC4" w:rsidRDefault="00F32DC4" w:rsidP="00F32DC4">
      <w:pPr>
        <w:ind w:firstLine="709"/>
        <w:jc w:val="both"/>
      </w:pPr>
      <w:r>
        <w:t xml:space="preserve">1.2. iki 2022-12-30 direktorė Ramutė Girinskienė </w:t>
      </w:r>
    </w:p>
    <w:p w:rsidR="00F32DC4" w:rsidRDefault="00F32DC4" w:rsidP="00F32DC4">
      <w:pPr>
        <w:ind w:firstLine="709"/>
        <w:jc w:val="both"/>
      </w:pPr>
      <w:r>
        <w:t>1.3. Darbuotojų ir pareigybių skaičius:</w:t>
      </w:r>
    </w:p>
    <w:p w:rsidR="00F32DC4" w:rsidRDefault="00F32DC4" w:rsidP="00F32DC4">
      <w:pPr>
        <w:jc w:val="both"/>
        <w:rPr>
          <w:lang w:eastAsia="lt-LT"/>
        </w:rPr>
      </w:pPr>
    </w:p>
    <w:tbl>
      <w:tblPr>
        <w:tblStyle w:val="Lentelstinklelis"/>
        <w:tblW w:w="0" w:type="auto"/>
        <w:tblLook w:val="04A0" w:firstRow="1" w:lastRow="0" w:firstColumn="1" w:lastColumn="0" w:noHBand="0" w:noVBand="1"/>
      </w:tblPr>
      <w:tblGrid>
        <w:gridCol w:w="988"/>
        <w:gridCol w:w="3543"/>
        <w:gridCol w:w="2693"/>
        <w:gridCol w:w="2404"/>
      </w:tblGrid>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rPr>
                <w:sz w:val="22"/>
                <w:szCs w:val="22"/>
              </w:rPr>
            </w:pPr>
            <w:r>
              <w:rPr>
                <w:sz w:val="22"/>
                <w:szCs w:val="22"/>
              </w:rPr>
              <w:t>Eil. Nr.</w:t>
            </w:r>
          </w:p>
        </w:tc>
        <w:tc>
          <w:tcPr>
            <w:tcW w:w="354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Pareigybės pavadinimas</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Pareigybės lygis</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Darbuotojų skaičius</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1.</w:t>
            </w:r>
          </w:p>
        </w:tc>
        <w:tc>
          <w:tcPr>
            <w:tcW w:w="354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Įstaigos vadovas</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1</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2.</w:t>
            </w:r>
          </w:p>
        </w:tc>
        <w:tc>
          <w:tcPr>
            <w:tcW w:w="354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Įstaigos vadovo pavaduotojai</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2</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3.</w:t>
            </w:r>
          </w:p>
        </w:tc>
        <w:tc>
          <w:tcPr>
            <w:tcW w:w="354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Struktūrinių padalinių vadovai</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2</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4.</w:t>
            </w:r>
          </w:p>
        </w:tc>
        <w:tc>
          <w:tcPr>
            <w:tcW w:w="8640" w:type="dxa"/>
            <w:gridSpan w:val="3"/>
            <w:tcBorders>
              <w:top w:val="single" w:sz="4" w:space="0" w:color="auto"/>
              <w:left w:val="single" w:sz="4" w:space="0" w:color="auto"/>
              <w:bottom w:val="single" w:sz="4" w:space="0" w:color="auto"/>
              <w:right w:val="single" w:sz="4" w:space="0" w:color="auto"/>
            </w:tcBorders>
            <w:hideMark/>
          </w:tcPr>
          <w:p w:rsidR="00F32DC4" w:rsidRDefault="00F32DC4">
            <w:r>
              <w:t>Specialistai:</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4.1.</w:t>
            </w:r>
          </w:p>
        </w:tc>
        <w:tc>
          <w:tcPr>
            <w:tcW w:w="3543" w:type="dxa"/>
            <w:tcBorders>
              <w:top w:val="single" w:sz="4" w:space="0" w:color="auto"/>
              <w:left w:val="single" w:sz="4" w:space="0" w:color="auto"/>
              <w:bottom w:val="single" w:sz="4" w:space="0" w:color="auto"/>
              <w:right w:val="single" w:sz="4" w:space="0" w:color="auto"/>
            </w:tcBorders>
          </w:tcPr>
          <w:p w:rsidR="00F32DC4" w:rsidRDefault="00F32DC4">
            <w:pPr>
              <w:jc w:val="both"/>
            </w:pP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A1</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4</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4.2.</w:t>
            </w:r>
          </w:p>
        </w:tc>
        <w:tc>
          <w:tcPr>
            <w:tcW w:w="3543" w:type="dxa"/>
            <w:tcBorders>
              <w:top w:val="single" w:sz="4" w:space="0" w:color="auto"/>
              <w:left w:val="single" w:sz="4" w:space="0" w:color="auto"/>
              <w:bottom w:val="single" w:sz="4" w:space="0" w:color="auto"/>
              <w:right w:val="single" w:sz="4" w:space="0" w:color="auto"/>
            </w:tcBorders>
          </w:tcPr>
          <w:p w:rsidR="00F32DC4" w:rsidRDefault="00F32DC4">
            <w:pPr>
              <w:jc w:val="both"/>
            </w:pP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A2</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24</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 xml:space="preserve">5. </w:t>
            </w:r>
          </w:p>
        </w:tc>
        <w:tc>
          <w:tcPr>
            <w:tcW w:w="354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Kvalifikuoti darbuotojai</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C</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42</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 xml:space="preserve">6. </w:t>
            </w:r>
          </w:p>
        </w:tc>
        <w:tc>
          <w:tcPr>
            <w:tcW w:w="3543"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Darbuotojai</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D</w:t>
            </w:r>
          </w:p>
        </w:tc>
        <w:tc>
          <w:tcPr>
            <w:tcW w:w="2404" w:type="dxa"/>
            <w:tcBorders>
              <w:top w:val="single" w:sz="4" w:space="0" w:color="auto"/>
              <w:left w:val="single" w:sz="4" w:space="0" w:color="auto"/>
              <w:bottom w:val="single" w:sz="4" w:space="0" w:color="auto"/>
              <w:right w:val="single" w:sz="4" w:space="0" w:color="auto"/>
            </w:tcBorders>
          </w:tcPr>
          <w:p w:rsidR="00F32DC4" w:rsidRDefault="00F32DC4">
            <w:pPr>
              <w:jc w:val="center"/>
            </w:pPr>
            <w:r>
              <w:t>5</w:t>
            </w:r>
          </w:p>
          <w:p w:rsidR="00F32DC4" w:rsidRDefault="00F32DC4">
            <w:pPr>
              <w:jc w:val="center"/>
            </w:pP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 xml:space="preserve">7. </w:t>
            </w:r>
          </w:p>
        </w:tc>
        <w:tc>
          <w:tcPr>
            <w:tcW w:w="8640" w:type="dxa"/>
            <w:gridSpan w:val="3"/>
            <w:tcBorders>
              <w:top w:val="single" w:sz="4" w:space="0" w:color="auto"/>
              <w:left w:val="single" w:sz="4" w:space="0" w:color="auto"/>
              <w:bottom w:val="single" w:sz="4" w:space="0" w:color="auto"/>
              <w:right w:val="single" w:sz="4" w:space="0" w:color="auto"/>
            </w:tcBorders>
            <w:hideMark/>
          </w:tcPr>
          <w:p w:rsidR="00F32DC4" w:rsidRDefault="00F32DC4">
            <w:pPr>
              <w:jc w:val="both"/>
            </w:pPr>
            <w:r>
              <w:t>Pedagoginiai darbuotojai:</w:t>
            </w: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7.1.</w:t>
            </w:r>
          </w:p>
        </w:tc>
        <w:tc>
          <w:tcPr>
            <w:tcW w:w="3543" w:type="dxa"/>
            <w:tcBorders>
              <w:top w:val="single" w:sz="4" w:space="0" w:color="auto"/>
              <w:left w:val="single" w:sz="4" w:space="0" w:color="auto"/>
              <w:bottom w:val="single" w:sz="4" w:space="0" w:color="auto"/>
              <w:right w:val="single" w:sz="4" w:space="0" w:color="auto"/>
            </w:tcBorders>
          </w:tcPr>
          <w:p w:rsidR="00F32DC4" w:rsidRDefault="00F32DC4">
            <w:pPr>
              <w:jc w:val="both"/>
            </w:pP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A1</w:t>
            </w:r>
          </w:p>
        </w:tc>
        <w:tc>
          <w:tcPr>
            <w:tcW w:w="2404" w:type="dxa"/>
            <w:tcBorders>
              <w:top w:val="single" w:sz="4" w:space="0" w:color="auto"/>
              <w:left w:val="single" w:sz="4" w:space="0" w:color="auto"/>
              <w:bottom w:val="single" w:sz="4" w:space="0" w:color="auto"/>
              <w:right w:val="single" w:sz="4" w:space="0" w:color="auto"/>
            </w:tcBorders>
          </w:tcPr>
          <w:p w:rsidR="00F32DC4" w:rsidRDefault="00F32DC4">
            <w:pPr>
              <w:jc w:val="both"/>
            </w:pP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7.2.</w:t>
            </w:r>
          </w:p>
        </w:tc>
        <w:tc>
          <w:tcPr>
            <w:tcW w:w="3543" w:type="dxa"/>
            <w:tcBorders>
              <w:top w:val="single" w:sz="4" w:space="0" w:color="auto"/>
              <w:left w:val="single" w:sz="4" w:space="0" w:color="auto"/>
              <w:bottom w:val="single" w:sz="4" w:space="0" w:color="auto"/>
              <w:right w:val="single" w:sz="4" w:space="0" w:color="auto"/>
            </w:tcBorders>
          </w:tcPr>
          <w:p w:rsidR="00F32DC4" w:rsidRDefault="00F32DC4">
            <w:pPr>
              <w:jc w:val="both"/>
            </w:pP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A2</w:t>
            </w:r>
          </w:p>
        </w:tc>
        <w:tc>
          <w:tcPr>
            <w:tcW w:w="2404" w:type="dxa"/>
            <w:tcBorders>
              <w:top w:val="single" w:sz="4" w:space="0" w:color="auto"/>
              <w:left w:val="single" w:sz="4" w:space="0" w:color="auto"/>
              <w:bottom w:val="single" w:sz="4" w:space="0" w:color="auto"/>
              <w:right w:val="single" w:sz="4" w:space="0" w:color="auto"/>
            </w:tcBorders>
          </w:tcPr>
          <w:p w:rsidR="00F32DC4" w:rsidRDefault="00F32DC4">
            <w:pPr>
              <w:jc w:val="both"/>
            </w:pPr>
          </w:p>
        </w:tc>
      </w:tr>
      <w:tr w:rsidR="00F32DC4" w:rsidTr="00F32DC4">
        <w:tc>
          <w:tcPr>
            <w:tcW w:w="988" w:type="dxa"/>
            <w:tcBorders>
              <w:top w:val="single" w:sz="4" w:space="0" w:color="auto"/>
              <w:left w:val="single" w:sz="4" w:space="0" w:color="auto"/>
              <w:bottom w:val="single" w:sz="4" w:space="0" w:color="auto"/>
              <w:right w:val="single" w:sz="4" w:space="0" w:color="auto"/>
            </w:tcBorders>
            <w:hideMark/>
          </w:tcPr>
          <w:p w:rsidR="00F32DC4" w:rsidRDefault="00F32DC4">
            <w:pPr>
              <w:jc w:val="both"/>
            </w:pPr>
            <w:r>
              <w:t>7.3.</w:t>
            </w:r>
          </w:p>
        </w:tc>
        <w:tc>
          <w:tcPr>
            <w:tcW w:w="3543" w:type="dxa"/>
            <w:tcBorders>
              <w:top w:val="single" w:sz="4" w:space="0" w:color="auto"/>
              <w:left w:val="single" w:sz="4" w:space="0" w:color="auto"/>
              <w:bottom w:val="single" w:sz="4" w:space="0" w:color="auto"/>
              <w:right w:val="single" w:sz="4" w:space="0" w:color="auto"/>
            </w:tcBorders>
          </w:tcPr>
          <w:p w:rsidR="00F32DC4" w:rsidRDefault="00F32DC4">
            <w:pPr>
              <w:jc w:val="both"/>
            </w:pP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B</w:t>
            </w:r>
          </w:p>
        </w:tc>
        <w:tc>
          <w:tcPr>
            <w:tcW w:w="2404" w:type="dxa"/>
            <w:tcBorders>
              <w:top w:val="single" w:sz="4" w:space="0" w:color="auto"/>
              <w:left w:val="single" w:sz="4" w:space="0" w:color="auto"/>
              <w:bottom w:val="single" w:sz="4" w:space="0" w:color="auto"/>
              <w:right w:val="single" w:sz="4" w:space="0" w:color="auto"/>
            </w:tcBorders>
          </w:tcPr>
          <w:p w:rsidR="00F32DC4" w:rsidRDefault="00F32DC4">
            <w:pPr>
              <w:jc w:val="both"/>
            </w:pPr>
          </w:p>
        </w:tc>
      </w:tr>
      <w:tr w:rsidR="00F32DC4" w:rsidTr="00F32DC4">
        <w:tc>
          <w:tcPr>
            <w:tcW w:w="4531" w:type="dxa"/>
            <w:gridSpan w:val="2"/>
            <w:tcBorders>
              <w:top w:val="single" w:sz="4" w:space="0" w:color="auto"/>
              <w:left w:val="single" w:sz="4" w:space="0" w:color="auto"/>
              <w:bottom w:val="single" w:sz="4" w:space="0" w:color="auto"/>
              <w:right w:val="single" w:sz="4" w:space="0" w:color="auto"/>
            </w:tcBorders>
            <w:hideMark/>
          </w:tcPr>
          <w:p w:rsidR="00F32DC4" w:rsidRDefault="00F32DC4">
            <w:pPr>
              <w:jc w:val="right"/>
            </w:pPr>
            <w:r>
              <w:t>Iš viso</w:t>
            </w:r>
          </w:p>
        </w:tc>
        <w:tc>
          <w:tcPr>
            <w:tcW w:w="2693"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w:t>
            </w:r>
          </w:p>
        </w:tc>
        <w:tc>
          <w:tcPr>
            <w:tcW w:w="2404" w:type="dxa"/>
            <w:tcBorders>
              <w:top w:val="single" w:sz="4" w:space="0" w:color="auto"/>
              <w:left w:val="single" w:sz="4" w:space="0" w:color="auto"/>
              <w:bottom w:val="single" w:sz="4" w:space="0" w:color="auto"/>
              <w:right w:val="single" w:sz="4" w:space="0" w:color="auto"/>
            </w:tcBorders>
            <w:hideMark/>
          </w:tcPr>
          <w:p w:rsidR="00F32DC4" w:rsidRDefault="00F32DC4">
            <w:pPr>
              <w:jc w:val="center"/>
            </w:pPr>
            <w:r>
              <w:t>80</w:t>
            </w:r>
          </w:p>
        </w:tc>
      </w:tr>
    </w:tbl>
    <w:p w:rsidR="00F32DC4" w:rsidRDefault="00F32DC4" w:rsidP="00F32DC4">
      <w:pPr>
        <w:jc w:val="both"/>
        <w:rPr>
          <w:lang w:eastAsia="lt-LT"/>
        </w:rPr>
      </w:pPr>
    </w:p>
    <w:p w:rsidR="00F32DC4" w:rsidRDefault="00F32DC4" w:rsidP="00F32DC4">
      <w:pPr>
        <w:jc w:val="both"/>
        <w:rPr>
          <w:lang w:eastAsia="lt-LT"/>
        </w:rPr>
      </w:pPr>
      <w:r>
        <w:rPr>
          <w:lang w:val="en-US"/>
        </w:rPr>
        <w:t xml:space="preserve">            1.4. </w:t>
      </w:r>
      <w:proofErr w:type="spellStart"/>
      <w:r>
        <w:rPr>
          <w:lang w:val="en-US"/>
        </w:rPr>
        <w:t>Patikėjimo</w:t>
      </w:r>
      <w:proofErr w:type="spellEnd"/>
      <w:r>
        <w:rPr>
          <w:lang w:val="en-US"/>
        </w:rPr>
        <w:t xml:space="preserve"> </w:t>
      </w:r>
      <w:proofErr w:type="spellStart"/>
      <w:r>
        <w:rPr>
          <w:lang w:val="en-US"/>
        </w:rPr>
        <w:t>teise</w:t>
      </w:r>
      <w:proofErr w:type="spellEnd"/>
      <w:r>
        <w:rPr>
          <w:lang w:val="en-US"/>
        </w:rPr>
        <w:t xml:space="preserve"> </w:t>
      </w:r>
      <w:proofErr w:type="spellStart"/>
      <w:r>
        <w:rPr>
          <w:lang w:val="en-US"/>
        </w:rPr>
        <w:t>valdomos</w:t>
      </w:r>
      <w:proofErr w:type="spellEnd"/>
      <w:r>
        <w:rPr>
          <w:lang w:val="en-US"/>
        </w:rPr>
        <w:t xml:space="preserve"> </w:t>
      </w:r>
      <w:proofErr w:type="spellStart"/>
      <w:r>
        <w:rPr>
          <w:lang w:val="en-US"/>
        </w:rPr>
        <w:t>patalpos</w:t>
      </w:r>
      <w:proofErr w:type="spellEnd"/>
      <w:r>
        <w:rPr>
          <w:lang w:val="en-US"/>
        </w:rPr>
        <w:t>:</w:t>
      </w:r>
    </w:p>
    <w:p w:rsidR="00F32DC4" w:rsidRDefault="00F32DC4" w:rsidP="00F32DC4">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F32DC4" w:rsidTr="00F32DC4">
        <w:tc>
          <w:tcPr>
            <w:tcW w:w="6946"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rPr>
                <w:lang w:val="en-US"/>
              </w:rPr>
            </w:pPr>
            <w:proofErr w:type="spellStart"/>
            <w:r>
              <w:rPr>
                <w:lang w:val="en-US"/>
              </w:rPr>
              <w:t>Pastatai</w:t>
            </w:r>
            <w:proofErr w:type="spellEnd"/>
            <w:r>
              <w:rPr>
                <w:lang w:val="en-US"/>
              </w:rPr>
              <w:t xml:space="preserve"> (</w:t>
            </w:r>
            <w:proofErr w:type="spellStart"/>
            <w:r>
              <w:rPr>
                <w:lang w:val="en-US"/>
              </w:rPr>
              <w:t>nurodyti</w:t>
            </w:r>
            <w:proofErr w:type="spellEnd"/>
            <w:r>
              <w:rPr>
                <w:lang w:val="en-US"/>
              </w:rPr>
              <w:t xml:space="preserve"> </w:t>
            </w:r>
            <w:proofErr w:type="spellStart"/>
            <w:r>
              <w:rPr>
                <w:lang w:val="en-US"/>
              </w:rPr>
              <w:t>adresus</w:t>
            </w:r>
            <w:proofErr w:type="spellEnd"/>
            <w:r>
              <w:rPr>
                <w:lang w:val="en-US"/>
              </w:rPr>
              <w:t>)</w:t>
            </w:r>
          </w:p>
        </w:tc>
        <w:tc>
          <w:tcPr>
            <w:tcW w:w="2835"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rPr>
                <w:strike/>
                <w:lang w:val="en-US"/>
              </w:rPr>
            </w:pPr>
            <w:proofErr w:type="spellStart"/>
            <w:r>
              <w:rPr>
                <w:lang w:val="en-US"/>
              </w:rPr>
              <w:t>Plotas</w:t>
            </w:r>
            <w:proofErr w:type="spellEnd"/>
            <w:r>
              <w:rPr>
                <w:lang w:val="en-US"/>
              </w:rPr>
              <w:t xml:space="preserve"> (</w:t>
            </w:r>
            <w:proofErr w:type="spellStart"/>
            <w:r>
              <w:rPr>
                <w:lang w:val="en-US"/>
              </w:rPr>
              <w:t>kv</w:t>
            </w:r>
            <w:proofErr w:type="spellEnd"/>
            <w:r>
              <w:rPr>
                <w:lang w:val="en-US"/>
              </w:rPr>
              <w:t>. m)</w:t>
            </w:r>
          </w:p>
        </w:tc>
      </w:tr>
      <w:tr w:rsidR="00F32DC4" w:rsidTr="00F32DC4">
        <w:trPr>
          <w:trHeight w:val="449"/>
        </w:trPr>
        <w:tc>
          <w:tcPr>
            <w:tcW w:w="6946"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rPr>
                <w:lang w:val="en-US"/>
              </w:rPr>
            </w:pPr>
            <w:proofErr w:type="spellStart"/>
            <w:r>
              <w:rPr>
                <w:lang w:val="en-US"/>
              </w:rPr>
              <w:t>Kretingos</w:t>
            </w:r>
            <w:proofErr w:type="spellEnd"/>
            <w:r>
              <w:rPr>
                <w:lang w:val="en-US"/>
              </w:rPr>
              <w:t xml:space="preserve"> g. 44, </w:t>
            </w:r>
            <w:proofErr w:type="spellStart"/>
            <w:r>
              <w:rPr>
                <w:lang w:val="en-US"/>
              </w:rPr>
              <w:t>Klaipėda</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ind w:right="-108"/>
              <w:jc w:val="both"/>
              <w:rPr>
                <w:lang w:val="en-US"/>
              </w:rPr>
            </w:pPr>
            <w:r>
              <w:rPr>
                <w:lang w:val="en-US"/>
              </w:rPr>
              <w:t>3115,23</w:t>
            </w:r>
          </w:p>
        </w:tc>
      </w:tr>
    </w:tbl>
    <w:p w:rsidR="00F32DC4" w:rsidRDefault="00F32DC4" w:rsidP="00F32DC4">
      <w:pPr>
        <w:jc w:val="both"/>
        <w:rPr>
          <w:b/>
        </w:rPr>
      </w:pPr>
    </w:p>
    <w:p w:rsidR="00F32DC4" w:rsidRDefault="00F32DC4" w:rsidP="00F32DC4">
      <w:pPr>
        <w:ind w:firstLine="709"/>
        <w:jc w:val="both"/>
        <w:rPr>
          <w:b/>
        </w:rPr>
      </w:pPr>
      <w:r>
        <w:t>1.5. Finansinė informacija:</w:t>
      </w:r>
    </w:p>
    <w:p w:rsidR="00F32DC4" w:rsidRDefault="00F32DC4" w:rsidP="00F32DC4">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F32DC4" w:rsidTr="00F32DC4">
        <w:tc>
          <w:tcPr>
            <w:tcW w:w="2389" w:type="dxa"/>
            <w:vMerge w:val="restart"/>
            <w:tcBorders>
              <w:top w:val="single" w:sz="4" w:space="0" w:color="auto"/>
              <w:left w:val="single" w:sz="4" w:space="0" w:color="auto"/>
              <w:bottom w:val="single" w:sz="4" w:space="0" w:color="auto"/>
              <w:right w:val="single" w:sz="4" w:space="0" w:color="auto"/>
            </w:tcBorders>
            <w:hideMark/>
          </w:tcPr>
          <w:p w:rsidR="00F32DC4" w:rsidRDefault="00F32DC4">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F32DC4" w:rsidRDefault="00F32DC4">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F32DC4" w:rsidRDefault="00F32DC4">
            <w:pPr>
              <w:jc w:val="both"/>
            </w:pPr>
            <w:r>
              <w:t>Pastabos</w:t>
            </w:r>
          </w:p>
          <w:p w:rsidR="00F32DC4" w:rsidRDefault="00F32DC4">
            <w:pPr>
              <w:jc w:val="center"/>
            </w:pPr>
          </w:p>
        </w:tc>
      </w:tr>
      <w:tr w:rsidR="00F32DC4" w:rsidTr="00F32DC4">
        <w:tc>
          <w:tcPr>
            <w:tcW w:w="0" w:type="auto"/>
            <w:vMerge/>
            <w:tcBorders>
              <w:top w:val="single" w:sz="4" w:space="0" w:color="auto"/>
              <w:left w:val="single" w:sz="4" w:space="0" w:color="auto"/>
              <w:bottom w:val="single" w:sz="4" w:space="0" w:color="auto"/>
              <w:right w:val="single" w:sz="4" w:space="0" w:color="auto"/>
            </w:tcBorders>
            <w:vAlign w:val="center"/>
            <w:hideMark/>
          </w:tcPr>
          <w:p w:rsidR="00F32DC4" w:rsidRDefault="00F32DC4"/>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pPr>
              <w:rPr>
                <w:sz w:val="22"/>
                <w:szCs w:val="22"/>
              </w:rPr>
            </w:pPr>
            <w:r>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2DC4" w:rsidRDefault="00F32DC4"/>
        </w:tc>
      </w:tr>
      <w:tr w:rsidR="00F32DC4" w:rsidTr="00F32DC4">
        <w:trPr>
          <w:trHeight w:val="415"/>
        </w:trPr>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t>Savivaldybės biudžetas (SB)</w:t>
            </w:r>
          </w:p>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r>
              <w:t>1046500</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1015627,35</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97,05</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t>Specialioji tikslinė dotacija (VB)</w:t>
            </w:r>
          </w:p>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r>
              <w:t>575100</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508801,2</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88,47</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F32DC4" w:rsidRDefault="00F32DC4">
            <w:r>
              <w:t>65855</w:t>
            </w:r>
          </w:p>
          <w:p w:rsidR="00F32DC4" w:rsidRDefault="00F32DC4"/>
          <w:p w:rsidR="00F32DC4" w:rsidRDefault="00F32DC4">
            <w:r>
              <w:t>24449</w:t>
            </w:r>
          </w:p>
        </w:tc>
        <w:tc>
          <w:tcPr>
            <w:tcW w:w="1445" w:type="dxa"/>
            <w:tcBorders>
              <w:top w:val="single" w:sz="4" w:space="0" w:color="auto"/>
              <w:left w:val="single" w:sz="4" w:space="0" w:color="auto"/>
              <w:bottom w:val="single" w:sz="4" w:space="0" w:color="auto"/>
              <w:right w:val="single" w:sz="4" w:space="0" w:color="auto"/>
            </w:tcBorders>
          </w:tcPr>
          <w:p w:rsidR="00F32DC4" w:rsidRDefault="00F32DC4">
            <w:r>
              <w:t>65855</w:t>
            </w:r>
          </w:p>
          <w:p w:rsidR="00F32DC4" w:rsidRDefault="00F32DC4"/>
          <w:p w:rsidR="00F32DC4" w:rsidRDefault="00F32DC4">
            <w:r>
              <w:t>24449</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100</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rPr>
          <w:trHeight w:val="477"/>
        </w:trPr>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r>
              <w:t>62000</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37377,25</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92,54</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rPr>
          <w:trHeight w:val="125"/>
        </w:trPr>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t>Projektų finansavimas (ES; VB;SB)</w:t>
            </w:r>
          </w:p>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r>
              <w:t>-</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lastRenderedPageBreak/>
              <w:t>Kitos lėšos (parama 2 % GM ir kt.)</w:t>
            </w:r>
          </w:p>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r>
              <w:t>404</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w:t>
            </w:r>
          </w:p>
        </w:tc>
        <w:tc>
          <w:tcPr>
            <w:tcW w:w="1283" w:type="dxa"/>
            <w:tcBorders>
              <w:top w:val="single" w:sz="4" w:space="0" w:color="auto"/>
              <w:left w:val="single" w:sz="4" w:space="0" w:color="auto"/>
              <w:bottom w:val="single" w:sz="4" w:space="0" w:color="auto"/>
              <w:right w:val="single" w:sz="4" w:space="0" w:color="auto"/>
            </w:tcBorders>
          </w:tcPr>
          <w:p w:rsidR="00F32DC4" w:rsidRDefault="00F32DC4"/>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rPr>
          <w:trHeight w:val="430"/>
        </w:trPr>
        <w:tc>
          <w:tcPr>
            <w:tcW w:w="2389" w:type="dxa"/>
            <w:tcBorders>
              <w:top w:val="single" w:sz="4" w:space="0" w:color="auto"/>
              <w:left w:val="single" w:sz="4" w:space="0" w:color="auto"/>
              <w:bottom w:val="single" w:sz="4" w:space="0" w:color="auto"/>
              <w:right w:val="single" w:sz="4" w:space="0" w:color="auto"/>
            </w:tcBorders>
            <w:hideMark/>
          </w:tcPr>
          <w:p w:rsidR="00F32DC4" w:rsidRDefault="00F32DC4">
            <w:r>
              <w:t>Iš viso</w:t>
            </w:r>
          </w:p>
        </w:tc>
        <w:tc>
          <w:tcPr>
            <w:tcW w:w="1495" w:type="dxa"/>
            <w:tcBorders>
              <w:top w:val="single" w:sz="4" w:space="0" w:color="auto"/>
              <w:left w:val="single" w:sz="4" w:space="0" w:color="auto"/>
              <w:bottom w:val="single" w:sz="4" w:space="0" w:color="auto"/>
              <w:right w:val="single" w:sz="4" w:space="0" w:color="auto"/>
            </w:tcBorders>
            <w:hideMark/>
          </w:tcPr>
          <w:p w:rsidR="00F32DC4" w:rsidRDefault="00F32DC4">
            <w:r>
              <w:t>1774308</w:t>
            </w:r>
          </w:p>
        </w:tc>
        <w:tc>
          <w:tcPr>
            <w:tcW w:w="1445" w:type="dxa"/>
            <w:tcBorders>
              <w:top w:val="single" w:sz="4" w:space="0" w:color="auto"/>
              <w:left w:val="single" w:sz="4" w:space="0" w:color="auto"/>
              <w:bottom w:val="single" w:sz="4" w:space="0" w:color="auto"/>
              <w:right w:val="single" w:sz="4" w:space="0" w:color="auto"/>
            </w:tcBorders>
            <w:hideMark/>
          </w:tcPr>
          <w:p w:rsidR="00F32DC4" w:rsidRDefault="00F32DC4">
            <w:r>
              <w:t>1672109,8</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94,24</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r w:rsidR="00F32DC4" w:rsidTr="00F32DC4">
        <w:tc>
          <w:tcPr>
            <w:tcW w:w="5329" w:type="dxa"/>
            <w:gridSpan w:val="3"/>
            <w:tcBorders>
              <w:top w:val="single" w:sz="4" w:space="0" w:color="auto"/>
              <w:left w:val="single" w:sz="4" w:space="0" w:color="auto"/>
              <w:bottom w:val="single" w:sz="4" w:space="0" w:color="auto"/>
              <w:right w:val="single" w:sz="4" w:space="0" w:color="auto"/>
            </w:tcBorders>
            <w:hideMark/>
          </w:tcPr>
          <w:p w:rsidR="00F32DC4" w:rsidRDefault="00F32DC4">
            <w:r>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hideMark/>
          </w:tcPr>
          <w:p w:rsidR="00F32DC4" w:rsidRDefault="00F32DC4">
            <w:r>
              <w:t>1006,91</w:t>
            </w:r>
          </w:p>
        </w:tc>
        <w:tc>
          <w:tcPr>
            <w:tcW w:w="3016" w:type="dxa"/>
            <w:tcBorders>
              <w:top w:val="single" w:sz="4" w:space="0" w:color="auto"/>
              <w:left w:val="single" w:sz="4" w:space="0" w:color="auto"/>
              <w:bottom w:val="single" w:sz="4" w:space="0" w:color="auto"/>
              <w:right w:val="single" w:sz="4" w:space="0" w:color="auto"/>
            </w:tcBorders>
          </w:tcPr>
          <w:p w:rsidR="00F32DC4" w:rsidRDefault="00F32DC4"/>
        </w:tc>
      </w:tr>
    </w:tbl>
    <w:p w:rsidR="00F32DC4" w:rsidRDefault="00F32DC4" w:rsidP="00F32DC4">
      <w:pPr>
        <w:jc w:val="both"/>
      </w:pPr>
    </w:p>
    <w:p w:rsidR="00F32DC4" w:rsidRDefault="00F32DC4" w:rsidP="00F32DC4">
      <w:pPr>
        <w:ind w:firstLine="720"/>
      </w:pPr>
      <w:r>
        <w:rPr>
          <w:b/>
        </w:rPr>
        <w:t>2. Įstaigos veiklos rezultatai (</w:t>
      </w:r>
      <w:r>
        <w:t>veiklos tikslai, uždaviniai ir priemonės, rezultato vertinimo kriterijai ir pasiekti rezultatai):</w:t>
      </w:r>
    </w:p>
    <w:p w:rsidR="00F32DC4" w:rsidRDefault="00F32DC4" w:rsidP="00F32DC4">
      <w:pPr>
        <w:ind w:firstLine="720"/>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2442"/>
        <w:gridCol w:w="4750"/>
      </w:tblGrid>
      <w:tr w:rsidR="00F32DC4" w:rsidTr="00F32DC4">
        <w:trPr>
          <w:trHeight w:val="437"/>
        </w:trPr>
        <w:tc>
          <w:tcPr>
            <w:tcW w:w="9634" w:type="dxa"/>
            <w:gridSpan w:val="3"/>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rPr>
                <w:b/>
              </w:rPr>
            </w:pPr>
            <w:r>
              <w:rPr>
                <w:b/>
              </w:rPr>
              <w:t xml:space="preserve">1. Tikslas – sudaryti tinkamas likusiems be tėvų globos vaikams socialinio integravimosi į visuomenę sąlygas, ugdyti savarankiško gyvenimo įgūdžius. </w:t>
            </w:r>
          </w:p>
        </w:tc>
      </w:tr>
      <w:tr w:rsidR="00F32DC4" w:rsidTr="00F32DC4">
        <w:trPr>
          <w:trHeight w:val="415"/>
        </w:trPr>
        <w:tc>
          <w:tcPr>
            <w:tcW w:w="9634" w:type="dxa"/>
            <w:gridSpan w:val="3"/>
            <w:tcBorders>
              <w:top w:val="single" w:sz="4" w:space="0" w:color="auto"/>
              <w:left w:val="single" w:sz="4" w:space="0" w:color="auto"/>
              <w:bottom w:val="single" w:sz="4" w:space="0" w:color="auto"/>
              <w:right w:val="single" w:sz="4" w:space="0" w:color="auto"/>
            </w:tcBorders>
            <w:hideMark/>
          </w:tcPr>
          <w:p w:rsidR="00F32DC4" w:rsidRDefault="00F32DC4" w:rsidP="00F32DC4">
            <w:pPr>
              <w:numPr>
                <w:ilvl w:val="1"/>
                <w:numId w:val="3"/>
              </w:numPr>
              <w:tabs>
                <w:tab w:val="left" w:pos="426"/>
              </w:tabs>
              <w:spacing w:line="276" w:lineRule="auto"/>
              <w:ind w:left="0" w:firstLine="0"/>
              <w:rPr>
                <w:b/>
              </w:rPr>
            </w:pPr>
            <w:r>
              <w:rPr>
                <w:b/>
              </w:rPr>
              <w:t xml:space="preserve">Uždavinys – užtikrinti socialinių paslaugų centre apgyvendintam likusiam be tėvų globos, sunkią negalią turinčiam vaikui, ugdymo ir socialines paslaugas, sudarant tinkamas sąlygas vystymuisi ir tobulėjimui. </w:t>
            </w:r>
          </w:p>
        </w:tc>
      </w:tr>
      <w:tr w:rsidR="00F32DC4" w:rsidTr="00F32DC4">
        <w:trPr>
          <w:trHeight w:val="686"/>
        </w:trPr>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center"/>
            </w:pPr>
            <w:r>
              <w:t>Priemonės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center"/>
            </w:pPr>
            <w:r>
              <w:t>Rezultato vertinimo kriterijai</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center"/>
            </w:pPr>
            <w:r>
              <w:t>Pasiekti rezultatai</w:t>
            </w:r>
          </w:p>
        </w:tc>
      </w:tr>
      <w:tr w:rsidR="00F32DC4" w:rsidTr="00F32DC4">
        <w:trPr>
          <w:trHeight w:val="686"/>
        </w:trPr>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both"/>
            </w:pPr>
            <w:r>
              <w:t>1.1.1 Teikti  trumpalaikės/ilgalaikės socialinės globos paslaugas institucijoje turintiems sunkią negalią, tėvų globos netekusiems vaikams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Prognozuojamas suteiktų trumpalaikės/ilgalaikės socialinės globos paslaugų socialinės globos namuose vaikams likusiems be tėvų globos, turintiems sunkią negalią,  skaičius vidutiniškai per mėnesį- 7</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 xml:space="preserve">Per 2022 metus įstaigoje buvo suteiktos ilgalaikės/trumpalaikės socialinės globos paslaugos 7 turintiems sunkią negalią, likusiems be tėvų globos vaikams (iš jų 1 trumpalaikės ir 6 ilgalaikės socialinės globos).  </w:t>
            </w:r>
          </w:p>
        </w:tc>
      </w:tr>
      <w:tr w:rsidR="00F32DC4" w:rsidTr="00F32DC4">
        <w:trPr>
          <w:trHeight w:val="686"/>
        </w:trPr>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both"/>
            </w:pPr>
            <w:r>
              <w:t>1.1.2 Užtikrinti, kad institucijoje globojami vaikai gautų fiziologinius poreikius ir sveikatos būklę atitinkantį maitinimą, medikamentinį aprūpinimą  bei aprūpinimą apranga</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Padidinti:  mitybos, medikamentų ir aprangos  finansinius normatyvus</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 xml:space="preserve">Perskaičiuotas  ir padidintas:  </w:t>
            </w:r>
            <w:r>
              <w:rPr>
                <w:sz w:val="22"/>
                <w:szCs w:val="22"/>
              </w:rPr>
              <w:t xml:space="preserve">mitybos finansinis normatyvas </w:t>
            </w:r>
            <w:r>
              <w:t xml:space="preserve">iki 8,25 Eur/parai.; išlaidų medikamentams finansinis normatyvas-1,24 Eur./parai (išlaidų skirtų sauskelnėms įsigyti 1,6 Eur./parai) ir metinis aprangos finansinis normatyvas- 600 Eur. vienam likusiam be tėvų globos vaikui.  </w:t>
            </w:r>
          </w:p>
        </w:tc>
      </w:tr>
      <w:tr w:rsidR="00F32DC4" w:rsidTr="00F32DC4">
        <w:trPr>
          <w:trHeight w:val="569"/>
        </w:trPr>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0"/>
              </w:tabs>
              <w:spacing w:line="276" w:lineRule="auto"/>
              <w:jc w:val="both"/>
            </w:pPr>
            <w:r>
              <w:t>1.1.3 Personalas atsakingas už vaikų su negalia ugdymą, įgyja naujų ir gilina turimas darbo su negalią turinčiais vaikais žinias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 xml:space="preserve">Visi padalinyje  tiesiogiai su vaikais dirbantys darbuotojai (16) tobulins profesinę kompetenciją bent po 16 val. per metus ir dalyvaus </w:t>
            </w:r>
            <w:proofErr w:type="spellStart"/>
            <w:r>
              <w:t>supervizijose</w:t>
            </w:r>
            <w:proofErr w:type="spellEnd"/>
            <w:r>
              <w:t xml:space="preserve"> ir </w:t>
            </w:r>
            <w:proofErr w:type="spellStart"/>
            <w:r>
              <w:t>intervizijose</w:t>
            </w:r>
            <w:proofErr w:type="spellEnd"/>
            <w:r>
              <w:t xml:space="preserve"> teisės aktų nustatyta tvarka</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Visi vaikų padalinyje tiesiogiai dirbantys su vaikais specialistai (socialiniai darbuotojai, užimtumo specialistai, psichologai, slaugytojas, individualios priežiūros darbuotojai) tobulino savo profesinę kompetenciją  555 val. per metus. Vidutiniškai vienas tiesiogiai su vaikais dirbantis  darbuotojas</w:t>
            </w:r>
            <w:r>
              <w:rPr>
                <w:color w:val="000000"/>
              </w:rPr>
              <w:t xml:space="preserve"> per 2022 m. tobulino savo profesinę kompetenciją, dalyvaudamas mokymuose po 35 valandas. Socialiniai </w:t>
            </w:r>
            <w:r>
              <w:rPr>
                <w:color w:val="000000"/>
              </w:rPr>
              <w:lastRenderedPageBreak/>
              <w:t xml:space="preserve">darbuotojai dalyvavo </w:t>
            </w:r>
            <w:proofErr w:type="spellStart"/>
            <w:r>
              <w:rPr>
                <w:color w:val="000000"/>
              </w:rPr>
              <w:t>supervizijose</w:t>
            </w:r>
            <w:proofErr w:type="spellEnd"/>
            <w:r>
              <w:rPr>
                <w:color w:val="000000"/>
              </w:rPr>
              <w:t xml:space="preserve"> po 16 val. per metus. Visiems tiesiogiai su vaikais dirbantiems darbuotojams buvo suorganizuotos 9 </w:t>
            </w:r>
            <w:proofErr w:type="spellStart"/>
            <w:r>
              <w:rPr>
                <w:color w:val="000000"/>
              </w:rPr>
              <w:t>intervizijos</w:t>
            </w:r>
            <w:proofErr w:type="spellEnd"/>
            <w:r>
              <w:rPr>
                <w:color w:val="000000"/>
              </w:rPr>
              <w:t xml:space="preserve">. </w:t>
            </w:r>
          </w:p>
        </w:tc>
      </w:tr>
      <w:tr w:rsidR="00F32DC4" w:rsidTr="00F32DC4">
        <w:trPr>
          <w:trHeight w:val="420"/>
        </w:trPr>
        <w:tc>
          <w:tcPr>
            <w:tcW w:w="9634" w:type="dxa"/>
            <w:gridSpan w:val="3"/>
            <w:tcBorders>
              <w:top w:val="single" w:sz="4" w:space="0" w:color="auto"/>
              <w:left w:val="single" w:sz="4" w:space="0" w:color="auto"/>
              <w:bottom w:val="single" w:sz="4" w:space="0" w:color="auto"/>
              <w:right w:val="single" w:sz="4" w:space="0" w:color="auto"/>
            </w:tcBorders>
            <w:hideMark/>
          </w:tcPr>
          <w:p w:rsidR="00F32DC4" w:rsidRDefault="00F32DC4" w:rsidP="00F32DC4">
            <w:pPr>
              <w:pStyle w:val="Sraopastraipa"/>
              <w:numPr>
                <w:ilvl w:val="0"/>
                <w:numId w:val="3"/>
              </w:numPr>
              <w:tabs>
                <w:tab w:val="left" w:pos="426"/>
              </w:tabs>
              <w:spacing w:line="276" w:lineRule="auto"/>
              <w:rPr>
                <w:b/>
              </w:rPr>
            </w:pPr>
            <w:r>
              <w:rPr>
                <w:b/>
              </w:rPr>
              <w:lastRenderedPageBreak/>
              <w:t>Tikslas –sudaryti tinkamas sunkią negalią turinčiam vaikui socialinio integravimosi į visuomenę sąlygas, ugdyti savarankiško gyvenimo įgūdžius.</w:t>
            </w:r>
          </w:p>
        </w:tc>
      </w:tr>
      <w:tr w:rsidR="00F32DC4" w:rsidTr="00F32DC4">
        <w:trPr>
          <w:trHeight w:val="420"/>
        </w:trPr>
        <w:tc>
          <w:tcPr>
            <w:tcW w:w="9634" w:type="dxa"/>
            <w:gridSpan w:val="3"/>
            <w:tcBorders>
              <w:top w:val="single" w:sz="4" w:space="0" w:color="auto"/>
              <w:left w:val="single" w:sz="4" w:space="0" w:color="auto"/>
              <w:bottom w:val="single" w:sz="4" w:space="0" w:color="auto"/>
              <w:right w:val="single" w:sz="4" w:space="0" w:color="auto"/>
            </w:tcBorders>
            <w:hideMark/>
          </w:tcPr>
          <w:p w:rsidR="00F32DC4" w:rsidRDefault="00F32DC4" w:rsidP="00F32DC4">
            <w:pPr>
              <w:numPr>
                <w:ilvl w:val="1"/>
                <w:numId w:val="3"/>
              </w:numPr>
              <w:tabs>
                <w:tab w:val="left" w:pos="426"/>
              </w:tabs>
              <w:spacing w:line="276" w:lineRule="auto"/>
              <w:ind w:left="0" w:firstLine="0"/>
              <w:rPr>
                <w:b/>
              </w:rPr>
            </w:pPr>
            <w:r>
              <w:rPr>
                <w:b/>
              </w:rPr>
              <w:t>Uždavinys- užtikrinti socialinių paslaugų centre artimųjų prašymu apgyvendintam, sunkią negalią turinčiam vaikui, ugdymo ir socialines paslaugas, sudarant tinkamas sąlygas vystymuisi ir tobulėjimui.</w:t>
            </w:r>
          </w:p>
        </w:tc>
      </w:tr>
      <w:tr w:rsidR="00F32DC4" w:rsidTr="00F32DC4">
        <w:trPr>
          <w:trHeight w:val="554"/>
        </w:trPr>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center"/>
            </w:pPr>
            <w:r>
              <w:t>Priemonės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center"/>
            </w:pPr>
            <w:r>
              <w:t>Rezultato vertinimo kriterijai</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center"/>
            </w:pPr>
            <w:r>
              <w:t>Pasiekti rezultatai</w:t>
            </w:r>
          </w:p>
        </w:tc>
      </w:tr>
      <w:tr w:rsidR="00F32DC4" w:rsidTr="00F32DC4">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pPr>
            <w:r>
              <w:t xml:space="preserve">2.1.1. Teikti trumpalaikės/ilgalaikės socialinės globos paslaugas institucijoje tėvų prašymu  vaikams su sunkia negalia </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Prognozuojamas suteiktų trumpalaikės/ilgalaikės socialinės globos paslaugų, tėvų prašymu, socialinės globos namuose vaikams turintiems sunkią negalią vidutiniškai per mėnesį- 5</w:t>
            </w:r>
          </w:p>
        </w:tc>
        <w:tc>
          <w:tcPr>
            <w:tcW w:w="4750" w:type="dxa"/>
            <w:tcBorders>
              <w:top w:val="single" w:sz="4" w:space="0" w:color="auto"/>
              <w:left w:val="single" w:sz="4" w:space="0" w:color="auto"/>
              <w:bottom w:val="single" w:sz="4" w:space="0" w:color="auto"/>
              <w:right w:val="single" w:sz="4" w:space="0" w:color="auto"/>
            </w:tcBorders>
          </w:tcPr>
          <w:p w:rsidR="00F32DC4" w:rsidRDefault="00F32DC4">
            <w:pPr>
              <w:pStyle w:val="Betarp"/>
              <w:spacing w:line="276" w:lineRule="auto"/>
              <w:jc w:val="both"/>
            </w:pPr>
            <w:r>
              <w:t xml:space="preserve">Per 2022 m. įstaigoje buvo teikiamos ilgalaikės/trumpalaikės socialinės globos paslaugos, tėvų prašymu 4 vaikams su sunkia negalia. Per 2022 m.   atokvėpio organizuojant trumpalaikę socialinę globą paslaugoms teikti atvyko 3 vaikai. Jiems  suteikta 1366 val. laikino atokvėpio paslaugų. </w:t>
            </w:r>
          </w:p>
          <w:p w:rsidR="00F32DC4" w:rsidRDefault="00F32DC4">
            <w:pPr>
              <w:spacing w:line="276" w:lineRule="auto"/>
              <w:jc w:val="both"/>
            </w:pPr>
          </w:p>
        </w:tc>
      </w:tr>
      <w:tr w:rsidR="00F32DC4" w:rsidTr="00F32DC4">
        <w:trPr>
          <w:trHeight w:val="433"/>
        </w:trPr>
        <w:tc>
          <w:tcPr>
            <w:tcW w:w="9634" w:type="dxa"/>
            <w:gridSpan w:val="3"/>
            <w:tcBorders>
              <w:top w:val="single" w:sz="4" w:space="0" w:color="auto"/>
              <w:left w:val="single" w:sz="4" w:space="0" w:color="auto"/>
              <w:bottom w:val="single" w:sz="4" w:space="0" w:color="auto"/>
              <w:right w:val="single" w:sz="4" w:space="0" w:color="auto"/>
            </w:tcBorders>
            <w:hideMark/>
          </w:tcPr>
          <w:p w:rsidR="00F32DC4" w:rsidRDefault="00F32DC4" w:rsidP="00F32DC4">
            <w:pPr>
              <w:numPr>
                <w:ilvl w:val="0"/>
                <w:numId w:val="3"/>
              </w:numPr>
              <w:spacing w:line="276" w:lineRule="auto"/>
              <w:rPr>
                <w:b/>
              </w:rPr>
            </w:pPr>
            <w:r>
              <w:rPr>
                <w:b/>
              </w:rPr>
              <w:t>Tikslas – padėti senyvo amžiaus ir neįgaliųjų asmenų integravimuisi į visuomenę, gerinant jų gyvenimo kokybę bei ugdant jų fizinius ir protinius gebėjimus.</w:t>
            </w:r>
          </w:p>
        </w:tc>
      </w:tr>
      <w:tr w:rsidR="00F32DC4" w:rsidTr="00F32DC4">
        <w:trPr>
          <w:trHeight w:val="553"/>
        </w:trPr>
        <w:tc>
          <w:tcPr>
            <w:tcW w:w="9634" w:type="dxa"/>
            <w:gridSpan w:val="3"/>
            <w:tcBorders>
              <w:top w:val="single" w:sz="4" w:space="0" w:color="auto"/>
              <w:left w:val="single" w:sz="4" w:space="0" w:color="auto"/>
              <w:bottom w:val="single" w:sz="4" w:space="0" w:color="auto"/>
              <w:right w:val="single" w:sz="4" w:space="0" w:color="auto"/>
            </w:tcBorders>
            <w:hideMark/>
          </w:tcPr>
          <w:p w:rsidR="00F32DC4" w:rsidRDefault="00F32DC4" w:rsidP="00F32DC4">
            <w:pPr>
              <w:pStyle w:val="Sraopastraipa"/>
              <w:numPr>
                <w:ilvl w:val="1"/>
                <w:numId w:val="4"/>
              </w:numPr>
              <w:tabs>
                <w:tab w:val="left" w:pos="426"/>
              </w:tabs>
              <w:spacing w:line="276" w:lineRule="auto"/>
              <w:rPr>
                <w:b/>
              </w:rPr>
            </w:pPr>
            <w:r>
              <w:rPr>
                <w:b/>
              </w:rPr>
              <w:t>Uždavinys – užtikrinti efektyvią dienos socialinės globos, skirtos senyvo amžiaus asmenims bei neįgaliesiems asmenims turintiems psichikos ir elgesio sutrikimų, veiklą.</w:t>
            </w:r>
          </w:p>
        </w:tc>
      </w:tr>
      <w:tr w:rsidR="00F32DC4" w:rsidTr="00F32DC4">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center"/>
            </w:pPr>
            <w:r>
              <w:t>Priemonės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center"/>
            </w:pPr>
            <w:r>
              <w:t>Rezultato vertinimo kriterijai</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center"/>
            </w:pPr>
            <w:r>
              <w:t>Pasiekti rezultatai</w:t>
            </w:r>
          </w:p>
        </w:tc>
      </w:tr>
      <w:tr w:rsidR="00F32DC4" w:rsidTr="00F32DC4">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both"/>
            </w:pPr>
            <w:r>
              <w:t>3.1.1 Vykdyti dienos socialinės globos institucijoje veiklą skirtą senyvo amžiaus asmenims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 xml:space="preserve">Prognozuojamas suteiktų dienos socialinės globos institucijoje senyvo amžiaus asmenims skaičius 55 </w:t>
            </w:r>
          </w:p>
        </w:tc>
        <w:tc>
          <w:tcPr>
            <w:tcW w:w="4750" w:type="dxa"/>
            <w:tcBorders>
              <w:top w:val="single" w:sz="4" w:space="0" w:color="auto"/>
              <w:left w:val="single" w:sz="4" w:space="0" w:color="auto"/>
              <w:bottom w:val="single" w:sz="4" w:space="0" w:color="auto"/>
              <w:right w:val="single" w:sz="4" w:space="0" w:color="auto"/>
            </w:tcBorders>
          </w:tcPr>
          <w:p w:rsidR="00F32DC4" w:rsidRDefault="00F32DC4">
            <w:pPr>
              <w:spacing w:line="276" w:lineRule="auto"/>
              <w:jc w:val="both"/>
              <w:rPr>
                <w:sz w:val="22"/>
                <w:szCs w:val="22"/>
              </w:rPr>
            </w:pPr>
            <w:r>
              <w:t>2022 m. vidutiniškai per mėnesį dienos socialinės globos paslaugas institucijoje buvo suteiktos 38 senyvo amžiaus asmenų. Iš jų: 25 senyvo amžiaus asmenų su negalia ir 13 senyvo amžiaus asmenų su sunkia negalia.</w:t>
            </w:r>
          </w:p>
          <w:p w:rsidR="00F32DC4" w:rsidRDefault="00F32DC4">
            <w:pPr>
              <w:spacing w:line="276" w:lineRule="auto"/>
              <w:jc w:val="both"/>
              <w:rPr>
                <w:color w:val="FF0000"/>
              </w:rPr>
            </w:pPr>
          </w:p>
        </w:tc>
      </w:tr>
      <w:tr w:rsidR="00F32DC4" w:rsidTr="00F32DC4">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both"/>
            </w:pPr>
            <w:r>
              <w:t>3.1.2 Vykdyti dienos socialinės globos institucijoje veiklą skirtą suaugusiems  asmenims su psichikos negalia</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t>Prognozuojamas suteiktų dienos socialinės globos institucijoje suaugusiems  asmenims su psichikos negalia skaičius 40</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pStyle w:val="v1mso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2022 m. vidutiniškai per mėnesį dienos socialinės globos paslaugas institucijoje gavo 36 suaugę asmenys su psichikos negalia. Iš jų vidutiniškai per mėnesį paslaugos buvo teikiamos 11 asmenų su sunkia psichikos negalia ir 25 suaugusiems asmenims su psichikos negalia.  </w:t>
            </w:r>
          </w:p>
        </w:tc>
      </w:tr>
      <w:tr w:rsidR="00F32DC4" w:rsidTr="00F32DC4">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jc w:val="both"/>
            </w:pPr>
            <w:r>
              <w:t xml:space="preserve">3.1.3 Užtikrinti, kad asmuo gautų  fiziologinius poreikius ir sveikatos būklę </w:t>
            </w:r>
            <w:r>
              <w:lastRenderedPageBreak/>
              <w:t xml:space="preserve">atitinkantį, reikiamą kiekį energetinių verčių bei reikiamą kaloringumą turintį maitinimą </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pPr>
            <w:r>
              <w:lastRenderedPageBreak/>
              <w:t>Įvertinti ir naujai nustatyti suaugusio asmens dienos mitybos finansinį normatyvą</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jc w:val="both"/>
              <w:rPr>
                <w:color w:val="FF0000"/>
              </w:rPr>
            </w:pPr>
            <w:r>
              <w:t xml:space="preserve">Perskaičiuotas  ir padidintas  dienos </w:t>
            </w:r>
            <w:r>
              <w:rPr>
                <w:sz w:val="22"/>
                <w:szCs w:val="22"/>
              </w:rPr>
              <w:t xml:space="preserve">mitybos finansinis normatyvas </w:t>
            </w:r>
            <w:r>
              <w:t xml:space="preserve">iki 6,16 Eur. vienam suaugusiam asmeniui.  </w:t>
            </w:r>
          </w:p>
        </w:tc>
      </w:tr>
      <w:tr w:rsidR="00F32DC4" w:rsidTr="00F32DC4">
        <w:trPr>
          <w:trHeight w:val="203"/>
        </w:trPr>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tabs>
                <w:tab w:val="left" w:pos="567"/>
              </w:tabs>
              <w:spacing w:line="276" w:lineRule="auto"/>
            </w:pPr>
            <w:r>
              <w:t>3.1.4 Asmeniui užtikrinama, kad teikiamos paslaugos yra kokybiškos</w:t>
            </w:r>
          </w:p>
        </w:tc>
        <w:tc>
          <w:tcPr>
            <w:tcW w:w="2442" w:type="dxa"/>
            <w:tcBorders>
              <w:top w:val="single" w:sz="4" w:space="0" w:color="auto"/>
              <w:left w:val="single" w:sz="4" w:space="0" w:color="auto"/>
              <w:bottom w:val="single" w:sz="4" w:space="0" w:color="auto"/>
              <w:right w:val="single" w:sz="4" w:space="0" w:color="auto"/>
            </w:tcBorders>
            <w:hideMark/>
          </w:tcPr>
          <w:p w:rsidR="00F32DC4" w:rsidRDefault="00F32DC4">
            <w:pPr>
              <w:spacing w:line="276" w:lineRule="auto"/>
            </w:pPr>
            <w:r>
              <w:t xml:space="preserve">Įdiegti ir tęsti  įstaigoje kokybės valdymą remiantis </w:t>
            </w:r>
            <w:proofErr w:type="spellStart"/>
            <w:r>
              <w:t>Lean</w:t>
            </w:r>
            <w:proofErr w:type="spellEnd"/>
            <w:r>
              <w:t xml:space="preserve"> metodika.</w:t>
            </w:r>
          </w:p>
          <w:p w:rsidR="00F32DC4" w:rsidRDefault="00F32DC4">
            <w:pPr>
              <w:spacing w:line="276" w:lineRule="auto"/>
            </w:pPr>
            <w:r>
              <w:t xml:space="preserve"> </w:t>
            </w:r>
          </w:p>
        </w:tc>
        <w:tc>
          <w:tcPr>
            <w:tcW w:w="4750" w:type="dxa"/>
            <w:tcBorders>
              <w:top w:val="single" w:sz="4" w:space="0" w:color="auto"/>
              <w:left w:val="single" w:sz="4" w:space="0" w:color="auto"/>
              <w:bottom w:val="single" w:sz="4" w:space="0" w:color="auto"/>
              <w:right w:val="single" w:sz="4" w:space="0" w:color="auto"/>
            </w:tcBorders>
            <w:hideMark/>
          </w:tcPr>
          <w:p w:rsidR="00F32DC4" w:rsidRDefault="00F32DC4">
            <w:pPr>
              <w:pStyle w:val="Pagrindiniotekstotrauka"/>
              <w:spacing w:line="276" w:lineRule="auto"/>
              <w:ind w:left="0"/>
              <w:jc w:val="both"/>
              <w:rPr>
                <w:lang w:eastAsia="en-US"/>
              </w:rPr>
            </w:pPr>
            <w:r>
              <w:rPr>
                <w:lang w:eastAsia="en-US"/>
              </w:rPr>
              <w:t xml:space="preserve">Vykdomas tęstinis kokybės valdymas remiantis </w:t>
            </w:r>
            <w:proofErr w:type="spellStart"/>
            <w:r>
              <w:rPr>
                <w:lang w:eastAsia="en-US"/>
              </w:rPr>
              <w:t>Lean</w:t>
            </w:r>
            <w:proofErr w:type="spellEnd"/>
            <w:r>
              <w:rPr>
                <w:lang w:eastAsia="en-US"/>
              </w:rPr>
              <w:t xml:space="preserve"> metodika.</w:t>
            </w:r>
          </w:p>
          <w:p w:rsidR="00F32DC4" w:rsidRDefault="00F32DC4">
            <w:pPr>
              <w:pStyle w:val="Pagrindiniotekstotrauka"/>
              <w:spacing w:line="276" w:lineRule="auto"/>
              <w:ind w:left="0"/>
              <w:jc w:val="both"/>
              <w:rPr>
                <w:lang w:eastAsia="en-US"/>
              </w:rPr>
            </w:pPr>
            <w:r>
              <w:rPr>
                <w:lang w:eastAsia="en-US"/>
              </w:rPr>
              <w:t xml:space="preserve">Siekiama </w:t>
            </w:r>
            <w:r>
              <w:rPr>
                <w:szCs w:val="24"/>
                <w:lang w:eastAsia="en-US"/>
              </w:rPr>
              <w:t>įtraukti darbuotojus į nuolatinio tobulėjimo ir įstaigos veiklos gerinimo procesus, taikant</w:t>
            </w:r>
            <w:r>
              <w:rPr>
                <w:lang w:eastAsia="en-US"/>
              </w:rPr>
              <w:t xml:space="preserve"> pasiūlymų įvertinimo strategijos KAIZEN metodo principus.   </w:t>
            </w:r>
          </w:p>
          <w:p w:rsidR="00F32DC4" w:rsidRDefault="00F32DC4">
            <w:pPr>
              <w:pStyle w:val="Pagrindiniotekstotrauka"/>
              <w:spacing w:line="276" w:lineRule="auto"/>
              <w:ind w:left="0"/>
              <w:jc w:val="both"/>
              <w:rPr>
                <w:lang w:eastAsia="en-US"/>
              </w:rPr>
            </w:pPr>
            <w:r>
              <w:rPr>
                <w:lang w:eastAsia="en-US"/>
              </w:rPr>
              <w:t xml:space="preserve">Įdiegtas kasdienės veiklos valdymas taikant ASAICHI metodo principus. </w:t>
            </w:r>
          </w:p>
        </w:tc>
      </w:tr>
    </w:tbl>
    <w:p w:rsidR="00F32DC4" w:rsidRDefault="00F32DC4" w:rsidP="00F32DC4">
      <w:pPr>
        <w:tabs>
          <w:tab w:val="left" w:pos="284"/>
          <w:tab w:val="left" w:pos="426"/>
        </w:tabs>
        <w:jc w:val="both"/>
        <w:rPr>
          <w:b/>
        </w:rPr>
      </w:pPr>
    </w:p>
    <w:p w:rsidR="00F32DC4" w:rsidRDefault="00F32DC4" w:rsidP="00F32DC4">
      <w:pPr>
        <w:pStyle w:val="Sraopastraipa"/>
        <w:tabs>
          <w:tab w:val="left" w:pos="284"/>
          <w:tab w:val="left" w:pos="426"/>
        </w:tabs>
        <w:ind w:left="360"/>
        <w:jc w:val="both"/>
        <w:rPr>
          <w:b/>
        </w:rPr>
      </w:pPr>
      <w:r>
        <w:rPr>
          <w:b/>
        </w:rPr>
        <w:t xml:space="preserve">      4. Atlikti patikrinimai</w:t>
      </w:r>
      <w:r>
        <w:t xml:space="preserve">, </w:t>
      </w:r>
      <w:r>
        <w:rPr>
          <w:b/>
        </w:rPr>
        <w:t>auditai. Tikrinusių institucijų išvados.</w:t>
      </w:r>
    </w:p>
    <w:p w:rsidR="00F32DC4" w:rsidRDefault="00F32DC4" w:rsidP="00F32DC4">
      <w:pPr>
        <w:tabs>
          <w:tab w:val="left" w:pos="284"/>
          <w:tab w:val="left" w:pos="426"/>
        </w:tabs>
        <w:jc w:val="both"/>
      </w:pPr>
      <w:r>
        <w:rPr>
          <w:lang w:eastAsia="lt-LT"/>
        </w:rPr>
        <w:tab/>
        <w:t>2022-02-15</w:t>
      </w:r>
      <w:r>
        <w:t xml:space="preserve"> Valstybinės maisto ir veterinarijos tarnybos planinis patikrinimas, tikrinta maisto tvarkymo skyriaus veikla. Tikrinimo išvada: patikrinimo metu tvarkant maistą pažeidimų nenustatyta.</w:t>
      </w:r>
    </w:p>
    <w:p w:rsidR="00F32DC4" w:rsidRDefault="00F32DC4" w:rsidP="00F32DC4">
      <w:pPr>
        <w:tabs>
          <w:tab w:val="left" w:pos="284"/>
          <w:tab w:val="left" w:pos="426"/>
        </w:tabs>
        <w:jc w:val="both"/>
      </w:pPr>
      <w:r>
        <w:t>2022-08-18 Nacionalinis visuomenės sveikatos centras prie sveikatos apsaugos ministerijos periodinis patikrinimas. Tikrinimo išvada: paslaugos teikiamos nepažeidžiant Lietuvos higienos normų reikalavimų.</w:t>
      </w:r>
    </w:p>
    <w:p w:rsidR="00F32DC4" w:rsidRDefault="00F32DC4" w:rsidP="00F32DC4">
      <w:pPr>
        <w:tabs>
          <w:tab w:val="left" w:pos="284"/>
          <w:tab w:val="left" w:pos="426"/>
        </w:tabs>
        <w:jc w:val="both"/>
      </w:pPr>
      <w:r>
        <w:tab/>
        <w:t>2022-09-15 pateikta Klaipėdos m. savivaldybės administracijos centralizuoto vidaus audito skyriaus ataskaita  dėl įvykdyto „Viešųjų pirkimų organizavimo biudžetinėse socialinių paslaugų įstaigose vertinimas“. Vidaus audito metu nustatyta, kad vidaus kontrolė, vykdant viešųjų pirkimų organizavimą ir atliekant vidaus ir išorės teisės aktais nustatytas procedūras yra gera, nes rizika yra nustatyta ir valdoma, bet yra keletas nesvarbių vidaus kontrolės trūkumų, neturinčių neigiamos įtakos įstaigų veiklos rezultatams. Rekomendacijų įgyvendinimo planas suderintas su Centralizuotu vidaus audito skyriumi.</w:t>
      </w:r>
    </w:p>
    <w:p w:rsidR="00F32DC4" w:rsidRDefault="00F32DC4" w:rsidP="00F32DC4">
      <w:pPr>
        <w:tabs>
          <w:tab w:val="left" w:pos="284"/>
          <w:tab w:val="left" w:pos="426"/>
        </w:tabs>
        <w:jc w:val="both"/>
        <w:rPr>
          <w:lang w:eastAsia="lt-LT"/>
        </w:rPr>
      </w:pPr>
    </w:p>
    <w:p w:rsidR="00F32DC4" w:rsidRPr="00F32DC4" w:rsidRDefault="00F32DC4" w:rsidP="00F32DC4">
      <w:pPr>
        <w:pStyle w:val="Sraopastraipa"/>
        <w:numPr>
          <w:ilvl w:val="0"/>
          <w:numId w:val="5"/>
        </w:numPr>
        <w:tabs>
          <w:tab w:val="left" w:pos="284"/>
          <w:tab w:val="left" w:pos="426"/>
        </w:tabs>
        <w:jc w:val="both"/>
        <w:rPr>
          <w:b/>
        </w:rPr>
      </w:pPr>
      <w:r>
        <w:rPr>
          <w:b/>
        </w:rPr>
        <w:t>Problemos (sąlygotos vidaus ir išorės faktorių).</w:t>
      </w:r>
    </w:p>
    <w:p w:rsidR="00F32DC4" w:rsidRDefault="00F32DC4" w:rsidP="00F32DC4">
      <w:pPr>
        <w:shd w:val="clear" w:color="auto" w:fill="FFFFFF" w:themeFill="background1"/>
        <w:ind w:firstLine="600"/>
        <w:jc w:val="both"/>
        <w:rPr>
          <w:bCs/>
        </w:rPr>
      </w:pPr>
      <w:r>
        <w:rPr>
          <w:bCs/>
        </w:rPr>
        <w:t xml:space="preserve">Įstaigos balanse esanti sporto salė nebeatitinka higienos reikalavimų (kiauras stogas, šlapiuojančios sienos, supuvusios grindys ir lauko durys) dėl to 2021 m. buvo sudaryta preliminari darbų lokalinė sąmata, kurios vertė buvo 121 982,78 Eur., ko </w:t>
      </w:r>
      <w:proofErr w:type="spellStart"/>
      <w:r>
        <w:rPr>
          <w:bCs/>
        </w:rPr>
        <w:t>pasekoje</w:t>
      </w:r>
      <w:proofErr w:type="spellEnd"/>
      <w:r>
        <w:rPr>
          <w:bCs/>
        </w:rPr>
        <w:t xml:space="preserve"> buvo kreiptasi į Klaipėdos savivaldybės administraciją skirti finansavimą sporto salės remontui. Lėšos nebuvo skirtos. 2022 m. įvertinus statybos sąmatų elementus kainos padidėjo 19,7 proc. buvo pakartotinai kreiptasi į Klaipėdos m. savivaldybės administraciją. Lėšos sporto salės remonto darbams nebuvo skirtos. 2023 m. planuojama sudaryti pakartotinę darbų lokalinę sąmatą, nes per du metus tikėtina, kad salės būklė ženkliai pakito ir pakilo remonto darbų kainos. Nustatyta tvarka bus dar kartą kreipiamasi į Klaipėdos m. savivaldybės administraciją dėl finansavimo skyrimo. </w:t>
      </w:r>
    </w:p>
    <w:p w:rsidR="00F32DC4" w:rsidRDefault="00F32DC4" w:rsidP="00F32DC4">
      <w:pPr>
        <w:shd w:val="clear" w:color="auto" w:fill="FFFFFF" w:themeFill="background1"/>
        <w:ind w:firstLine="600"/>
        <w:jc w:val="both"/>
        <w:rPr>
          <w:bCs/>
        </w:rPr>
      </w:pPr>
      <w:r>
        <w:rPr>
          <w:bCs/>
        </w:rPr>
        <w:t>Išlieka poreikis dienos socialinės globos  ketvirto aukšto patalpų kondicionavimo sistemai įrengti- patalpos  vasaros laikotarpiu įkaista iki 38 laipsnių karščio, neatitinka higienos normų reikalavimų, be to kelia įtampą ten paslaugas gaunantiems 40-čiai psichikos negalią turintiems asmenims. Bus ieškoma galimybių įrengti 4 kondicionierius.</w:t>
      </w:r>
    </w:p>
    <w:p w:rsidR="00F32DC4" w:rsidRDefault="00F32DC4" w:rsidP="00F32DC4">
      <w:pPr>
        <w:shd w:val="clear" w:color="auto" w:fill="FFFFFF" w:themeFill="background1"/>
        <w:tabs>
          <w:tab w:val="left" w:pos="284"/>
          <w:tab w:val="left" w:pos="426"/>
        </w:tabs>
        <w:jc w:val="both"/>
        <w:rPr>
          <w:bCs/>
        </w:rPr>
      </w:pPr>
    </w:p>
    <w:p w:rsidR="00F32DC4" w:rsidRPr="00F32DC4" w:rsidRDefault="00F32DC4" w:rsidP="00F32DC4">
      <w:pPr>
        <w:pStyle w:val="Sraopastraipa"/>
        <w:numPr>
          <w:ilvl w:val="0"/>
          <w:numId w:val="5"/>
        </w:numPr>
        <w:tabs>
          <w:tab w:val="left" w:pos="284"/>
          <w:tab w:val="left" w:pos="426"/>
        </w:tabs>
        <w:jc w:val="both"/>
        <w:rPr>
          <w:b/>
        </w:rPr>
      </w:pPr>
      <w:r w:rsidRPr="00F32DC4">
        <w:rPr>
          <w:b/>
        </w:rPr>
        <w:t xml:space="preserve">Kitų metų veiklos prioritetai, tikslai ar kryptys. </w:t>
      </w:r>
    </w:p>
    <w:p w:rsidR="00F32DC4" w:rsidRDefault="00F32DC4" w:rsidP="00F32DC4">
      <w:pPr>
        <w:ind w:firstLine="600"/>
        <w:jc w:val="both"/>
        <w:rPr>
          <w:bCs/>
        </w:rPr>
      </w:pPr>
      <w:r>
        <w:rPr>
          <w:bCs/>
        </w:rPr>
        <w:t>Įstaigos vidinių resursų pagalba numatyti tyrimai darbuotojų galiojančių motyvacinių priemonių įvertinimui ir naujos motyvacinės sistemos, atitinkančios darbuotojų lūkesčius, kūrimui.</w:t>
      </w:r>
    </w:p>
    <w:p w:rsidR="00F32DC4" w:rsidRDefault="00F32DC4" w:rsidP="00F32DC4">
      <w:pPr>
        <w:jc w:val="both"/>
        <w:rPr>
          <w:bCs/>
        </w:rPr>
      </w:pPr>
      <w:r>
        <w:rPr>
          <w:bCs/>
        </w:rPr>
        <w:t xml:space="preserve">Padidinus prognozuojamų veiklos rodiklį senyvo amžiaus asmenų padalinyje iki 55, vis dar nepasiektas maksimalus galimas dienos socialinės globos senyvo amžiaus asmenims rodiklis, todėl </w:t>
      </w:r>
      <w:r>
        <w:rPr>
          <w:bCs/>
        </w:rPr>
        <w:lastRenderedPageBreak/>
        <w:t>2023 m. bus dedamos pastangos senyvo amžiaus asmenų pritraukimui į padalinį: platinami lankstinukai, dalyvaujama mugėse, rengiami straipsniukai dienraščiuose, vykdomi pokalbiai.</w:t>
      </w:r>
    </w:p>
    <w:p w:rsidR="00F32DC4" w:rsidRDefault="00F32DC4" w:rsidP="00F32DC4">
      <w:pPr>
        <w:ind w:firstLine="1296"/>
        <w:jc w:val="both"/>
        <w:rPr>
          <w:bCs/>
          <w:color w:val="FF0000"/>
          <w:sz w:val="22"/>
          <w:szCs w:val="22"/>
        </w:rPr>
      </w:pPr>
      <w:r>
        <w:rPr>
          <w:bCs/>
          <w:sz w:val="22"/>
          <w:szCs w:val="22"/>
        </w:rPr>
        <w:t xml:space="preserve">Įstaigoje diegiama </w:t>
      </w:r>
      <w:r>
        <w:t xml:space="preserve">Personalo valdymo sistema- perkeliamos visų darbuotojų sutartys, įsakymai apie priedus ir priemokas, atostogas, papildomą laisvą laiką, ligas, suvestos individualios darbuotojų darbo laiko schemos. Prijungti ir apmokyti dirbti su sistema – pavaduotojai, padalinių vadovai, specialistas apskaitai, administratorius. Siekiama, kad nuo 2023-04-01 Personalo valdymo sistema būtų sinchronizuota su CB ir </w:t>
      </w:r>
      <w:proofErr w:type="spellStart"/>
      <w:r>
        <w:t>sodra</w:t>
      </w:r>
      <w:proofErr w:type="spellEnd"/>
      <w:r>
        <w:t xml:space="preserve">.  </w:t>
      </w:r>
      <w:r>
        <w:rPr>
          <w:bCs/>
          <w:sz w:val="22"/>
          <w:szCs w:val="22"/>
        </w:rPr>
        <w:t xml:space="preserve"> </w:t>
      </w:r>
    </w:p>
    <w:p w:rsidR="0050174F" w:rsidRDefault="0050174F" w:rsidP="0050174F">
      <w:pPr>
        <w:jc w:val="both"/>
      </w:pPr>
    </w:p>
    <w:p w:rsidR="004C067A" w:rsidRDefault="004C067A" w:rsidP="004C067A"/>
    <w:p w:rsidR="00512DB6" w:rsidRDefault="00512DB6" w:rsidP="004C067A">
      <w:r>
        <w:t>Direktor</w:t>
      </w:r>
      <w:r w:rsidR="00CB7293">
        <w:t>ė</w:t>
      </w:r>
      <w:r w:rsidR="00FA669E">
        <w:t xml:space="preserve">                       </w:t>
      </w:r>
      <w:r w:rsidR="00CB7293">
        <w:tab/>
      </w:r>
      <w:r w:rsidR="00CB7293">
        <w:tab/>
      </w:r>
      <w:r w:rsidR="00CB7293">
        <w:tab/>
      </w:r>
      <w:r w:rsidR="00CB7293">
        <w:tab/>
      </w:r>
      <w:r w:rsidR="00CB7293">
        <w:tab/>
      </w:r>
      <w:bookmarkStart w:id="2" w:name="_GoBack"/>
      <w:bookmarkEnd w:id="2"/>
      <w:r>
        <w:t xml:space="preserve"> </w:t>
      </w:r>
      <w:r w:rsidR="00F32DC4" w:rsidRPr="00FA669E">
        <w:t>Lina Kazlauskienė</w:t>
      </w:r>
    </w:p>
    <w:p w:rsidR="004C067A" w:rsidRDefault="004C067A" w:rsidP="004C067A"/>
    <w:p w:rsidR="00D57F27" w:rsidRPr="00832CC9" w:rsidRDefault="00D57F27" w:rsidP="004C067A">
      <w:pPr>
        <w:jc w:val="center"/>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1F63974"/>
    <w:multiLevelType w:val="hybridMultilevel"/>
    <w:tmpl w:val="EDAA33E6"/>
    <w:lvl w:ilvl="0" w:tplc="E1CC156A">
      <w:start w:val="5"/>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 w15:restartNumberingAfterBreak="0">
    <w:nsid w:val="7AAB3643"/>
    <w:multiLevelType w:val="multilevel"/>
    <w:tmpl w:val="DD06A9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45761"/>
    <w:rsid w:val="0006079E"/>
    <w:rsid w:val="0019615E"/>
    <w:rsid w:val="0034183E"/>
    <w:rsid w:val="004476DD"/>
    <w:rsid w:val="004C067A"/>
    <w:rsid w:val="0050174F"/>
    <w:rsid w:val="00512DB6"/>
    <w:rsid w:val="00597EE8"/>
    <w:rsid w:val="005B434A"/>
    <w:rsid w:val="005F495C"/>
    <w:rsid w:val="00616F5A"/>
    <w:rsid w:val="00677042"/>
    <w:rsid w:val="007B1666"/>
    <w:rsid w:val="007B2AD6"/>
    <w:rsid w:val="00832CC9"/>
    <w:rsid w:val="008354D5"/>
    <w:rsid w:val="00841EDB"/>
    <w:rsid w:val="00892B7E"/>
    <w:rsid w:val="008E6E82"/>
    <w:rsid w:val="00A339BB"/>
    <w:rsid w:val="00AF7D08"/>
    <w:rsid w:val="00B750B6"/>
    <w:rsid w:val="00C57681"/>
    <w:rsid w:val="00CA4D3B"/>
    <w:rsid w:val="00CB7293"/>
    <w:rsid w:val="00D42B72"/>
    <w:rsid w:val="00D57F27"/>
    <w:rsid w:val="00DD319C"/>
    <w:rsid w:val="00E33871"/>
    <w:rsid w:val="00E56A73"/>
    <w:rsid w:val="00F1275A"/>
    <w:rsid w:val="00F32DC4"/>
    <w:rsid w:val="00F72A1E"/>
    <w:rsid w:val="00FA66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CE067"/>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0174F"/>
    <w:rPr>
      <w:color w:val="0000FF" w:themeColor="hyperlink"/>
      <w:u w:val="single"/>
    </w:rPr>
  </w:style>
  <w:style w:type="paragraph" w:styleId="Sraopastraipa">
    <w:name w:val="List Paragraph"/>
    <w:basedOn w:val="prastasis"/>
    <w:uiPriority w:val="34"/>
    <w:qFormat/>
    <w:rsid w:val="0050174F"/>
    <w:pPr>
      <w:ind w:left="720"/>
      <w:contextualSpacing/>
    </w:pPr>
  </w:style>
  <w:style w:type="paragraph" w:styleId="Pagrindiniotekstotrauka">
    <w:name w:val="Body Text Indent"/>
    <w:basedOn w:val="prastasis"/>
    <w:link w:val="PagrindiniotekstotraukaDiagrama"/>
    <w:semiHidden/>
    <w:unhideWhenUsed/>
    <w:rsid w:val="0050174F"/>
    <w:pPr>
      <w:spacing w:after="120"/>
      <w:ind w:left="283"/>
    </w:pPr>
    <w:rPr>
      <w:szCs w:val="20"/>
      <w:lang w:eastAsia="lt-LT"/>
    </w:rPr>
  </w:style>
  <w:style w:type="character" w:customStyle="1" w:styleId="PagrindiniotekstotraukaDiagrama">
    <w:name w:val="Pagrindinio teksto įtrauka Diagrama"/>
    <w:basedOn w:val="Numatytasispastraiposriftas"/>
    <w:link w:val="Pagrindiniotekstotrauka"/>
    <w:semiHidden/>
    <w:rsid w:val="0050174F"/>
    <w:rPr>
      <w:rFonts w:ascii="Times New Roman" w:eastAsia="Times New Roman" w:hAnsi="Times New Roman" w:cs="Times New Roman"/>
      <w:sz w:val="24"/>
      <w:szCs w:val="20"/>
      <w:lang w:eastAsia="lt-LT"/>
    </w:rPr>
  </w:style>
  <w:style w:type="paragraph" w:customStyle="1" w:styleId="v1msonormal">
    <w:name w:val="v1msonormal"/>
    <w:basedOn w:val="prastasis"/>
    <w:rsid w:val="0050174F"/>
    <w:pPr>
      <w:spacing w:before="100" w:beforeAutospacing="1" w:after="100" w:afterAutospacing="1"/>
    </w:pPr>
    <w:rPr>
      <w:rFonts w:ascii="Calibri" w:eastAsiaTheme="minorHAnsi" w:hAnsi="Calibri" w:cs="Calibri"/>
      <w:sz w:val="22"/>
      <w:szCs w:val="22"/>
      <w:lang w:eastAsia="lt-LT"/>
    </w:rPr>
  </w:style>
  <w:style w:type="paragraph" w:styleId="Betarp">
    <w:name w:val="No Spacing"/>
    <w:uiPriority w:val="1"/>
    <w:qFormat/>
    <w:rsid w:val="00F32DC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48906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dane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6720</Words>
  <Characters>3831</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Sonata Jakienė</cp:lastModifiedBy>
  <cp:revision>5</cp:revision>
  <dcterms:created xsi:type="dcterms:W3CDTF">2023-03-08T07:19:00Z</dcterms:created>
  <dcterms:modified xsi:type="dcterms:W3CDTF">2023-04-21T12:08:00Z</dcterms:modified>
</cp:coreProperties>
</file>